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DB1EE9" w14:textId="77777777" w:rsidR="00D349ED" w:rsidRPr="00FE5E58" w:rsidRDefault="00D349ED" w:rsidP="00D349ED">
      <w:pPr>
        <w:rPr>
          <w:rFonts w:ascii="Arial" w:hAnsi="Arial" w:cs="Arial"/>
          <w:color w:val="000000" w:themeColor="text1"/>
        </w:rPr>
      </w:pPr>
      <w:r w:rsidRPr="00FE5E58">
        <w:rPr>
          <w:rFonts w:ascii="Arial" w:hAnsi="Arial" w:cs="Arial"/>
          <w:b/>
          <w:bCs/>
          <w:color w:val="000000" w:themeColor="text1"/>
        </w:rPr>
        <w:t>Objet : La Saison intermédiaire de la CGCMT – Jusqu’au 31 mars 2025</w:t>
      </w:r>
    </w:p>
    <w:p w14:paraId="063D8D58" w14:textId="77777777" w:rsidR="00D349ED" w:rsidRDefault="00D349ED" w:rsidP="00D349ED">
      <w:pPr>
        <w:rPr>
          <w:rFonts w:ascii="Arial" w:hAnsi="Arial" w:cs="Arial"/>
          <w:color w:val="000000" w:themeColor="text1"/>
        </w:rPr>
      </w:pPr>
    </w:p>
    <w:p w14:paraId="02641209" w14:textId="77777777" w:rsidR="00D349ED" w:rsidRDefault="00D349ED" w:rsidP="00D349ED">
      <w:pPr>
        <w:rPr>
          <w:rFonts w:ascii="Arial" w:hAnsi="Arial" w:cs="Arial"/>
          <w:color w:val="000000" w:themeColor="text1"/>
        </w:rPr>
      </w:pPr>
      <w:r w:rsidRPr="00FE5E58">
        <w:rPr>
          <w:rFonts w:ascii="Arial" w:hAnsi="Arial" w:cs="Arial"/>
          <w:color w:val="000000" w:themeColor="text1"/>
        </w:rPr>
        <w:t>Bonjour</w:t>
      </w:r>
      <w:r>
        <w:rPr>
          <w:rFonts w:ascii="Arial" w:hAnsi="Arial" w:cs="Arial"/>
          <w:color w:val="000000" w:themeColor="text1"/>
        </w:rPr>
        <w:t>,</w:t>
      </w:r>
    </w:p>
    <w:p w14:paraId="54148510" w14:textId="77777777" w:rsidR="00D349ED" w:rsidRPr="00FE5E58" w:rsidRDefault="00D349ED" w:rsidP="00D349ED">
      <w:pPr>
        <w:rPr>
          <w:rFonts w:ascii="Arial" w:hAnsi="Arial" w:cs="Arial"/>
          <w:color w:val="000000" w:themeColor="text1"/>
        </w:rPr>
      </w:pPr>
    </w:p>
    <w:p w14:paraId="32418D95" w14:textId="77777777" w:rsidR="00D349ED" w:rsidRDefault="00D349ED" w:rsidP="00D349ED">
      <w:pPr>
        <w:rPr>
          <w:rFonts w:ascii="Arial" w:hAnsi="Arial" w:cs="Arial"/>
          <w:color w:val="000000" w:themeColor="text1"/>
        </w:rPr>
      </w:pPr>
      <w:r w:rsidRPr="00FE5E58">
        <w:rPr>
          <w:rFonts w:ascii="Arial" w:hAnsi="Arial" w:cs="Arial"/>
          <w:color w:val="000000" w:themeColor="text1"/>
        </w:rPr>
        <w:t xml:space="preserve">La </w:t>
      </w:r>
      <w:r w:rsidRPr="00FE5E58">
        <w:rPr>
          <w:rFonts w:ascii="Arial" w:hAnsi="Arial" w:cs="Arial"/>
          <w:b/>
          <w:bCs/>
          <w:color w:val="000000" w:themeColor="text1"/>
        </w:rPr>
        <w:t>Saison intermédiaire de la Campagne de charité en milieu de travail du gouvernement du Canada (CGCMT)</w:t>
      </w:r>
      <w:r w:rsidRPr="00FE5E58">
        <w:rPr>
          <w:rFonts w:ascii="Arial" w:hAnsi="Arial" w:cs="Arial"/>
          <w:color w:val="000000" w:themeColor="text1"/>
        </w:rPr>
        <w:t xml:space="preserve"> est arrivée! C’est une belle occasion de continuer à faire une différence dans nos communautés tout en contribuant aux objectifs de collecte de fonds de notre ministère pour 2024.</w:t>
      </w:r>
    </w:p>
    <w:p w14:paraId="17E164A6" w14:textId="77777777" w:rsidR="00D349ED" w:rsidRPr="00FE5E58" w:rsidRDefault="00D349ED" w:rsidP="00D349ED">
      <w:pPr>
        <w:rPr>
          <w:rFonts w:ascii="Arial" w:hAnsi="Arial" w:cs="Arial"/>
          <w:color w:val="000000" w:themeColor="text1"/>
        </w:rPr>
      </w:pPr>
    </w:p>
    <w:p w14:paraId="3CDEEDC6" w14:textId="77777777" w:rsidR="00D349ED" w:rsidRDefault="00D349ED" w:rsidP="00D349ED">
      <w:pPr>
        <w:rPr>
          <w:rFonts w:ascii="Arial" w:hAnsi="Arial" w:cs="Arial"/>
          <w:color w:val="000000" w:themeColor="text1"/>
        </w:rPr>
      </w:pPr>
      <w:r w:rsidRPr="00FE5E58">
        <w:rPr>
          <w:rFonts w:ascii="Arial" w:hAnsi="Arial" w:cs="Arial"/>
          <w:color w:val="000000" w:themeColor="text1"/>
        </w:rPr>
        <w:t>Nous savons que les temps sont difficiles pour beaucoup. Chaque geste de générosité, qu’il soit petit ou grand, peut avoir un impact significatif. Que ce soit par un don ponctuel ou par un événement de collecte de fonds, votre participation compte vraiment.</w:t>
      </w:r>
    </w:p>
    <w:p w14:paraId="4F54AAFB" w14:textId="77777777" w:rsidR="00D349ED" w:rsidRPr="00FE5E58" w:rsidRDefault="00D349ED" w:rsidP="00D349ED">
      <w:pPr>
        <w:rPr>
          <w:rFonts w:ascii="Arial" w:hAnsi="Arial" w:cs="Arial"/>
          <w:color w:val="000000" w:themeColor="text1"/>
        </w:rPr>
      </w:pPr>
    </w:p>
    <w:p w14:paraId="7E304828" w14:textId="77777777" w:rsidR="00D349ED" w:rsidRPr="00FE5E58" w:rsidRDefault="00D349ED" w:rsidP="00D349ED">
      <w:pPr>
        <w:rPr>
          <w:rFonts w:ascii="Arial" w:hAnsi="Arial" w:cs="Arial"/>
          <w:color w:val="000000" w:themeColor="text1"/>
        </w:rPr>
      </w:pPr>
      <w:r w:rsidRPr="00FE5E58">
        <w:rPr>
          <w:rFonts w:ascii="Arial" w:hAnsi="Arial" w:cs="Arial"/>
          <w:color w:val="000000" w:themeColor="text1"/>
        </w:rPr>
        <w:t>Voici comment vous pouvez participer :</w:t>
      </w:r>
    </w:p>
    <w:p w14:paraId="1D4D12BB" w14:textId="77777777" w:rsidR="00D349ED" w:rsidRDefault="00D349ED" w:rsidP="00D349ED">
      <w:pPr>
        <w:rPr>
          <w:rFonts w:ascii="Arial" w:hAnsi="Arial" w:cs="Arial"/>
          <w:b/>
          <w:bCs/>
          <w:color w:val="000000" w:themeColor="text1"/>
        </w:rPr>
      </w:pPr>
    </w:p>
    <w:p w14:paraId="30D44E80" w14:textId="77777777" w:rsidR="00D349ED" w:rsidRPr="00FE5E58" w:rsidRDefault="00D349ED" w:rsidP="00D349ED">
      <w:pPr>
        <w:rPr>
          <w:rFonts w:ascii="Arial" w:hAnsi="Arial" w:cs="Arial"/>
          <w:b/>
          <w:bCs/>
          <w:color w:val="000000" w:themeColor="text1"/>
        </w:rPr>
      </w:pPr>
      <w:r w:rsidRPr="00FE5E58">
        <w:rPr>
          <w:rFonts w:ascii="Arial" w:hAnsi="Arial" w:cs="Arial"/>
          <w:b/>
          <w:bCs/>
          <w:color w:val="000000" w:themeColor="text1"/>
        </w:rPr>
        <w:t>1. Faire un don individuel</w:t>
      </w:r>
    </w:p>
    <w:p w14:paraId="5BD451AD" w14:textId="77777777" w:rsidR="00D349ED" w:rsidRPr="00FE5E58" w:rsidRDefault="00D349ED" w:rsidP="00D349ED">
      <w:pPr>
        <w:rPr>
          <w:rFonts w:ascii="Arial" w:hAnsi="Arial" w:cs="Arial"/>
          <w:color w:val="000000" w:themeColor="text1"/>
        </w:rPr>
      </w:pPr>
      <w:r w:rsidRPr="00FE5E58">
        <w:rPr>
          <w:rFonts w:ascii="Arial" w:hAnsi="Arial" w:cs="Arial"/>
          <w:color w:val="000000" w:themeColor="text1"/>
        </w:rPr>
        <w:t xml:space="preserve">Même les plus petits dons s’additionnent. Faites un don ponctuel par </w:t>
      </w:r>
      <w:r w:rsidRPr="00FE5E58">
        <w:rPr>
          <w:rFonts w:ascii="Arial" w:hAnsi="Arial" w:cs="Arial"/>
          <w:b/>
          <w:bCs/>
          <w:color w:val="000000" w:themeColor="text1"/>
        </w:rPr>
        <w:t>carte de crédit</w:t>
      </w:r>
      <w:r w:rsidRPr="00FE5E58">
        <w:rPr>
          <w:rFonts w:ascii="Arial" w:hAnsi="Arial" w:cs="Arial"/>
          <w:color w:val="000000" w:themeColor="text1"/>
        </w:rPr>
        <w:t xml:space="preserve"> ou </w:t>
      </w:r>
      <w:r w:rsidRPr="00FE5E58">
        <w:rPr>
          <w:rFonts w:ascii="Arial" w:hAnsi="Arial" w:cs="Arial"/>
          <w:b/>
          <w:bCs/>
          <w:color w:val="000000" w:themeColor="text1"/>
        </w:rPr>
        <w:t>PayPal</w:t>
      </w:r>
      <w:r w:rsidRPr="00FE5E58">
        <w:rPr>
          <w:rFonts w:ascii="Arial" w:hAnsi="Arial" w:cs="Arial"/>
          <w:color w:val="000000" w:themeColor="text1"/>
        </w:rPr>
        <w:t xml:space="preserve"> grâce à notre plateforme en ligne sécurisée, </w:t>
      </w:r>
      <w:proofErr w:type="spellStart"/>
      <w:r w:rsidRPr="00FE5E58">
        <w:rPr>
          <w:rFonts w:ascii="Arial" w:hAnsi="Arial" w:cs="Arial"/>
          <w:b/>
          <w:bCs/>
          <w:color w:val="000000" w:themeColor="text1"/>
        </w:rPr>
        <w:t>ePledge</w:t>
      </w:r>
      <w:proofErr w:type="spellEnd"/>
      <w:r w:rsidRPr="00FE5E58">
        <w:rPr>
          <w:rFonts w:ascii="Arial" w:hAnsi="Arial" w:cs="Arial"/>
          <w:color w:val="000000" w:themeColor="text1"/>
        </w:rPr>
        <w:t>, jusqu’au 31 mars 2025.</w:t>
      </w:r>
    </w:p>
    <w:p w14:paraId="7B4E3721" w14:textId="77777777" w:rsidR="00D349ED" w:rsidRDefault="00D349ED" w:rsidP="00D349ED">
      <w:pPr>
        <w:rPr>
          <w:rFonts w:ascii="Arial" w:hAnsi="Arial" w:cs="Arial"/>
          <w:b/>
          <w:bCs/>
          <w:color w:val="000000" w:themeColor="text1"/>
        </w:rPr>
      </w:pPr>
    </w:p>
    <w:p w14:paraId="02A5F2AA" w14:textId="77777777" w:rsidR="00D349ED" w:rsidRPr="00FE5E58" w:rsidRDefault="00D349ED" w:rsidP="00D349ED">
      <w:pPr>
        <w:rPr>
          <w:rFonts w:ascii="Arial" w:hAnsi="Arial" w:cs="Arial"/>
          <w:b/>
          <w:bCs/>
          <w:color w:val="000000" w:themeColor="text1"/>
        </w:rPr>
      </w:pPr>
      <w:r w:rsidRPr="00FE5E58">
        <w:rPr>
          <w:rFonts w:ascii="Arial" w:hAnsi="Arial" w:cs="Arial"/>
          <w:b/>
          <w:bCs/>
          <w:color w:val="000000" w:themeColor="text1"/>
        </w:rPr>
        <w:t>2. Organiser un événement de collecte de fonds</w:t>
      </w:r>
    </w:p>
    <w:p w14:paraId="335B1908" w14:textId="77777777" w:rsidR="00D349ED" w:rsidRDefault="00D349ED" w:rsidP="00D349ED">
      <w:pPr>
        <w:rPr>
          <w:rFonts w:ascii="Arial" w:hAnsi="Arial" w:cs="Arial"/>
          <w:color w:val="000000" w:themeColor="text1"/>
        </w:rPr>
      </w:pPr>
      <w:r w:rsidRPr="00FE5E58">
        <w:rPr>
          <w:rFonts w:ascii="Arial" w:hAnsi="Arial" w:cs="Arial"/>
          <w:color w:val="000000" w:themeColor="text1"/>
        </w:rPr>
        <w:t>Des ventes de pâtisseries aux vendredis décontractés, vos idées créatives peuvent inspirer la générosité collective. Parlez à votre coordonnateur d’événements pour vous aider à organiser votre activité.</w:t>
      </w:r>
      <w:r>
        <w:rPr>
          <w:rFonts w:ascii="Arial" w:hAnsi="Arial" w:cs="Arial"/>
          <w:color w:val="000000" w:themeColor="text1"/>
        </w:rPr>
        <w:t xml:space="preserve"> </w:t>
      </w:r>
    </w:p>
    <w:p w14:paraId="48DC275E" w14:textId="77777777" w:rsidR="00D349ED" w:rsidRDefault="00D349ED" w:rsidP="00D349ED">
      <w:pPr>
        <w:rPr>
          <w:rFonts w:ascii="Arial" w:hAnsi="Arial" w:cs="Arial"/>
          <w:color w:val="000000" w:themeColor="text1"/>
        </w:rPr>
      </w:pPr>
    </w:p>
    <w:p w14:paraId="40DF1B5D" w14:textId="77777777" w:rsidR="00D349ED" w:rsidRPr="00FE5E58" w:rsidRDefault="00D349ED" w:rsidP="00D349ED">
      <w:pPr>
        <w:rPr>
          <w:rFonts w:ascii="Arial" w:hAnsi="Arial" w:cs="Arial"/>
          <w:color w:val="000000" w:themeColor="text1"/>
        </w:rPr>
      </w:pPr>
      <w:r>
        <w:rPr>
          <w:rFonts w:ascii="Arial" w:hAnsi="Arial" w:cs="Arial"/>
          <w:color w:val="000000" w:themeColor="text1"/>
        </w:rPr>
        <w:t>N.B. : S</w:t>
      </w:r>
      <w:r w:rsidRPr="00FE5E58">
        <w:rPr>
          <w:rFonts w:ascii="Arial" w:hAnsi="Arial" w:cs="Arial"/>
          <w:color w:val="000000" w:themeColor="text1"/>
        </w:rPr>
        <w:t xml:space="preserve">euls les événements et activités organisées via la </w:t>
      </w:r>
      <w:r w:rsidRPr="00FE5E58">
        <w:rPr>
          <w:rFonts w:ascii="Arial" w:hAnsi="Arial" w:cs="Arial"/>
          <w:b/>
          <w:bCs/>
          <w:color w:val="000000" w:themeColor="text1"/>
        </w:rPr>
        <w:t>plateforme ANDAR</w:t>
      </w:r>
      <w:r w:rsidRPr="00FE5E58">
        <w:rPr>
          <w:rFonts w:ascii="Arial" w:hAnsi="Arial" w:cs="Arial"/>
          <w:color w:val="000000" w:themeColor="text1"/>
        </w:rPr>
        <w:t xml:space="preserve"> peuvent avoir lieu pendant la Saison intermédiaire.</w:t>
      </w:r>
    </w:p>
    <w:p w14:paraId="4A298CEF" w14:textId="77777777" w:rsidR="00D349ED" w:rsidRDefault="00D349ED" w:rsidP="00D349ED">
      <w:pPr>
        <w:rPr>
          <w:rFonts w:ascii="Arial" w:hAnsi="Arial" w:cs="Arial"/>
          <w:b/>
          <w:bCs/>
          <w:color w:val="000000" w:themeColor="text1"/>
        </w:rPr>
      </w:pPr>
    </w:p>
    <w:p w14:paraId="371097F9" w14:textId="77777777" w:rsidR="00D349ED" w:rsidRPr="00FE5E58" w:rsidRDefault="00D349ED" w:rsidP="00D349ED">
      <w:pPr>
        <w:rPr>
          <w:rFonts w:ascii="Arial" w:hAnsi="Arial" w:cs="Arial"/>
          <w:color w:val="000000" w:themeColor="text1"/>
        </w:rPr>
      </w:pPr>
      <w:r w:rsidRPr="00FE5E58">
        <w:rPr>
          <w:rFonts w:ascii="Arial" w:hAnsi="Arial" w:cs="Arial"/>
          <w:b/>
          <w:bCs/>
          <w:color w:val="000000" w:themeColor="text1"/>
        </w:rPr>
        <w:t>Chaque contribution compte.</w:t>
      </w:r>
      <w:r w:rsidRPr="00FE5E58">
        <w:rPr>
          <w:rFonts w:ascii="Arial" w:hAnsi="Arial" w:cs="Arial"/>
          <w:color w:val="000000" w:themeColor="text1"/>
        </w:rPr>
        <w:t xml:space="preserve"> Ensemble, nous pouvons soutenir ceux qui en ont le plus besoin et créer un changement durable partout au Canada.</w:t>
      </w:r>
    </w:p>
    <w:p w14:paraId="12A2FB8F" w14:textId="77777777" w:rsidR="00D349ED" w:rsidRPr="00FE5E58" w:rsidRDefault="00D349ED" w:rsidP="00D349ED">
      <w:pPr>
        <w:rPr>
          <w:rFonts w:ascii="Arial" w:hAnsi="Arial" w:cs="Arial"/>
          <w:color w:val="000000" w:themeColor="text1"/>
        </w:rPr>
      </w:pPr>
      <w:r w:rsidRPr="00FE5E58">
        <w:rPr>
          <w:rFonts w:ascii="Arial" w:hAnsi="Arial" w:cs="Arial"/>
          <w:color w:val="000000" w:themeColor="text1"/>
        </w:rPr>
        <w:t>Merci pour votre générosité et votre engagement à faire une différence.</w:t>
      </w:r>
    </w:p>
    <w:p w14:paraId="11995719" w14:textId="77777777" w:rsidR="00D349ED" w:rsidRPr="00FE5E58" w:rsidRDefault="00D349ED" w:rsidP="00D349ED">
      <w:pPr>
        <w:rPr>
          <w:rFonts w:ascii="Arial" w:hAnsi="Arial" w:cs="Arial"/>
          <w:color w:val="000000" w:themeColor="text1"/>
        </w:rPr>
      </w:pPr>
    </w:p>
    <w:p w14:paraId="42AF0BC2" w14:textId="77777777" w:rsidR="00D349ED" w:rsidRPr="004C1D65" w:rsidRDefault="00D349ED" w:rsidP="00D349ED">
      <w:pPr>
        <w:rPr>
          <w:rFonts w:ascii="Arial" w:hAnsi="Arial" w:cs="Arial"/>
          <w:color w:val="000000" w:themeColor="text1"/>
          <w:lang w:val="en-CA"/>
        </w:rPr>
      </w:pPr>
      <w:r w:rsidRPr="004C1D65">
        <w:rPr>
          <w:rFonts w:ascii="Arial" w:hAnsi="Arial" w:cs="Arial"/>
          <w:color w:val="000000" w:themeColor="text1"/>
          <w:highlight w:val="yellow"/>
          <w:lang w:val="en-CA"/>
        </w:rPr>
        <w:t>[</w:t>
      </w:r>
      <w:proofErr w:type="spellStart"/>
      <w:r w:rsidRPr="004C1D65">
        <w:rPr>
          <w:rFonts w:ascii="Arial" w:hAnsi="Arial" w:cs="Arial"/>
          <w:color w:val="000000" w:themeColor="text1"/>
          <w:highlight w:val="yellow"/>
          <w:lang w:val="en-CA"/>
        </w:rPr>
        <w:t>Votre</w:t>
      </w:r>
      <w:proofErr w:type="spellEnd"/>
      <w:r w:rsidRPr="004C1D65">
        <w:rPr>
          <w:rFonts w:ascii="Arial" w:hAnsi="Arial" w:cs="Arial"/>
          <w:color w:val="000000" w:themeColor="text1"/>
          <w:highlight w:val="yellow"/>
          <w:lang w:val="en-CA"/>
        </w:rPr>
        <w:t xml:space="preserve"> nom]</w:t>
      </w:r>
    </w:p>
    <w:p w14:paraId="5062FBB9" w14:textId="77777777" w:rsidR="00D349ED" w:rsidRPr="00671F23" w:rsidRDefault="00D349ED" w:rsidP="00D349ED">
      <w:pPr>
        <w:rPr>
          <w:rFonts w:ascii="Helvetica Neue" w:hAnsi="Helvetica Neue"/>
          <w:color w:val="000000" w:themeColor="text1"/>
          <w:lang w:val="en-CA"/>
        </w:rPr>
      </w:pPr>
    </w:p>
    <w:p w14:paraId="01FB1ED9" w14:textId="56867D42" w:rsidR="00D349ED" w:rsidRDefault="00D349ED" w:rsidP="00E33FEF">
      <w:pPr>
        <w:rPr>
          <w:rFonts w:ascii="Arial" w:hAnsi="Arial" w:cs="Arial"/>
          <w:b/>
          <w:bCs/>
          <w:color w:val="000000" w:themeColor="text1"/>
          <w:lang w:val="en-CA"/>
        </w:rPr>
      </w:pPr>
      <w:r>
        <w:rPr>
          <w:rFonts w:ascii="Arial" w:hAnsi="Arial" w:cs="Arial"/>
          <w:b/>
          <w:bCs/>
          <w:color w:val="000000" w:themeColor="text1"/>
          <w:lang w:val="en-CA"/>
        </w:rPr>
        <w:t>****</w:t>
      </w:r>
    </w:p>
    <w:p w14:paraId="48E47EBE" w14:textId="77777777" w:rsidR="004C1D65" w:rsidRDefault="004C1D65" w:rsidP="00E33FEF">
      <w:pPr>
        <w:rPr>
          <w:rFonts w:ascii="Arial" w:hAnsi="Arial" w:cs="Arial"/>
          <w:b/>
          <w:bCs/>
          <w:color w:val="000000" w:themeColor="text1"/>
          <w:lang w:val="en-CA"/>
        </w:rPr>
      </w:pPr>
    </w:p>
    <w:p w14:paraId="6734FC15" w14:textId="77777777" w:rsidR="004C1D65" w:rsidRDefault="004C1D65" w:rsidP="00E33FEF">
      <w:pPr>
        <w:rPr>
          <w:rFonts w:ascii="Arial" w:hAnsi="Arial" w:cs="Arial"/>
          <w:b/>
          <w:bCs/>
          <w:color w:val="000000" w:themeColor="text1"/>
          <w:lang w:val="en-CA"/>
        </w:rPr>
      </w:pPr>
    </w:p>
    <w:p w14:paraId="7FF1ACC3" w14:textId="77777777" w:rsidR="004C1D65" w:rsidRDefault="004C1D65" w:rsidP="00E33FEF">
      <w:pPr>
        <w:rPr>
          <w:rFonts w:ascii="Arial" w:hAnsi="Arial" w:cs="Arial"/>
          <w:b/>
          <w:bCs/>
          <w:color w:val="000000" w:themeColor="text1"/>
          <w:lang w:val="en-CA"/>
        </w:rPr>
      </w:pPr>
    </w:p>
    <w:p w14:paraId="74016872" w14:textId="77777777" w:rsidR="004C1D65" w:rsidRDefault="004C1D65" w:rsidP="00E33FEF">
      <w:pPr>
        <w:rPr>
          <w:rFonts w:ascii="Arial" w:hAnsi="Arial" w:cs="Arial"/>
          <w:b/>
          <w:bCs/>
          <w:color w:val="000000" w:themeColor="text1"/>
          <w:lang w:val="en-CA"/>
        </w:rPr>
      </w:pPr>
    </w:p>
    <w:p w14:paraId="20FC2034" w14:textId="77777777" w:rsidR="004C1D65" w:rsidRDefault="004C1D65" w:rsidP="00E33FEF">
      <w:pPr>
        <w:rPr>
          <w:rFonts w:ascii="Arial" w:hAnsi="Arial" w:cs="Arial"/>
          <w:b/>
          <w:bCs/>
          <w:color w:val="000000" w:themeColor="text1"/>
          <w:lang w:val="en-CA"/>
        </w:rPr>
      </w:pPr>
    </w:p>
    <w:p w14:paraId="66B603BB" w14:textId="77777777" w:rsidR="004C1D65" w:rsidRDefault="004C1D65" w:rsidP="00E33FEF">
      <w:pPr>
        <w:rPr>
          <w:rFonts w:ascii="Arial" w:hAnsi="Arial" w:cs="Arial"/>
          <w:b/>
          <w:bCs/>
          <w:color w:val="000000" w:themeColor="text1"/>
          <w:lang w:val="en-CA"/>
        </w:rPr>
      </w:pPr>
    </w:p>
    <w:p w14:paraId="4FBDB340" w14:textId="77777777" w:rsidR="004C1D65" w:rsidRDefault="004C1D65" w:rsidP="00E33FEF">
      <w:pPr>
        <w:rPr>
          <w:rFonts w:ascii="Arial" w:hAnsi="Arial" w:cs="Arial"/>
          <w:b/>
          <w:bCs/>
          <w:color w:val="000000" w:themeColor="text1"/>
          <w:lang w:val="en-CA"/>
        </w:rPr>
      </w:pPr>
    </w:p>
    <w:p w14:paraId="7FD33C78" w14:textId="77777777" w:rsidR="004C1D65" w:rsidRDefault="004C1D65" w:rsidP="00E33FEF">
      <w:pPr>
        <w:rPr>
          <w:rFonts w:ascii="Arial" w:hAnsi="Arial" w:cs="Arial"/>
          <w:b/>
          <w:bCs/>
          <w:color w:val="000000" w:themeColor="text1"/>
          <w:lang w:val="en-CA"/>
        </w:rPr>
      </w:pPr>
    </w:p>
    <w:p w14:paraId="218CFD9A" w14:textId="77777777" w:rsidR="004C1D65" w:rsidRDefault="004C1D65" w:rsidP="00E33FEF">
      <w:pPr>
        <w:rPr>
          <w:rFonts w:ascii="Arial" w:hAnsi="Arial" w:cs="Arial"/>
          <w:b/>
          <w:bCs/>
          <w:color w:val="000000" w:themeColor="text1"/>
          <w:lang w:val="en-CA"/>
        </w:rPr>
      </w:pPr>
    </w:p>
    <w:p w14:paraId="7A86355B" w14:textId="77777777" w:rsidR="004C1D65" w:rsidRDefault="004C1D65" w:rsidP="00E33FEF">
      <w:pPr>
        <w:rPr>
          <w:rFonts w:ascii="Arial" w:hAnsi="Arial" w:cs="Arial"/>
          <w:b/>
          <w:bCs/>
          <w:color w:val="000000" w:themeColor="text1"/>
          <w:lang w:val="en-CA"/>
        </w:rPr>
      </w:pPr>
    </w:p>
    <w:p w14:paraId="6604995B" w14:textId="38E9C062" w:rsidR="00405B86" w:rsidRPr="00671F23" w:rsidRDefault="00405B86" w:rsidP="00E33FEF">
      <w:pPr>
        <w:rPr>
          <w:rFonts w:ascii="Arial" w:hAnsi="Arial" w:cs="Arial"/>
          <w:color w:val="000000" w:themeColor="text1"/>
          <w:lang w:val="en-CA"/>
        </w:rPr>
      </w:pPr>
      <w:r w:rsidRPr="00671F23">
        <w:rPr>
          <w:rFonts w:ascii="Arial" w:hAnsi="Arial" w:cs="Arial"/>
          <w:b/>
          <w:bCs/>
          <w:color w:val="000000" w:themeColor="text1"/>
          <w:lang w:val="en-CA"/>
        </w:rPr>
        <w:lastRenderedPageBreak/>
        <w:t>Subject:</w:t>
      </w:r>
      <w:r w:rsidRPr="00671F23">
        <w:rPr>
          <w:rFonts w:ascii="Arial" w:hAnsi="Arial" w:cs="Arial"/>
          <w:color w:val="000000" w:themeColor="text1"/>
          <w:lang w:val="en-CA"/>
        </w:rPr>
        <w:t xml:space="preserve"> GCWCC Shoulder Season – Open Until March 31, 2025</w:t>
      </w:r>
    </w:p>
    <w:p w14:paraId="7AE928EE" w14:textId="77777777" w:rsidR="00E33FEF" w:rsidRPr="00CD6315" w:rsidRDefault="00E33FEF" w:rsidP="00E33FEF">
      <w:pPr>
        <w:rPr>
          <w:rFonts w:ascii="Arial" w:hAnsi="Arial" w:cs="Arial"/>
          <w:color w:val="000000" w:themeColor="text1"/>
          <w:lang w:val="en-US"/>
        </w:rPr>
      </w:pPr>
    </w:p>
    <w:p w14:paraId="5DD42FF7" w14:textId="56ED3560" w:rsidR="00E33FEF" w:rsidRPr="00CD6315" w:rsidRDefault="00E33FEF" w:rsidP="00E33FEF">
      <w:pPr>
        <w:rPr>
          <w:rFonts w:ascii="Arial" w:hAnsi="Arial" w:cs="Arial"/>
          <w:color w:val="000000" w:themeColor="text1"/>
          <w:lang w:val="en-US"/>
        </w:rPr>
      </w:pPr>
      <w:r w:rsidRPr="00CD6315">
        <w:rPr>
          <w:rFonts w:ascii="Arial" w:hAnsi="Arial" w:cs="Arial"/>
          <w:color w:val="000000" w:themeColor="text1"/>
          <w:lang w:val="en-US"/>
        </w:rPr>
        <w:t xml:space="preserve"> </w:t>
      </w:r>
      <w:r w:rsidR="00405B86">
        <w:rPr>
          <w:rFonts w:ascii="Arial" w:hAnsi="Arial" w:cs="Arial"/>
          <w:color w:val="000000" w:themeColor="text1"/>
          <w:lang w:val="en-US"/>
        </w:rPr>
        <w:t xml:space="preserve">Hi </w:t>
      </w:r>
      <w:r w:rsidRPr="00CD6315">
        <w:rPr>
          <w:rFonts w:ascii="Arial" w:hAnsi="Arial" w:cs="Arial"/>
          <w:color w:val="000000" w:themeColor="text1"/>
          <w:highlight w:val="yellow"/>
          <w:lang w:val="en-US"/>
        </w:rPr>
        <w:t>[Colleague's Name],</w:t>
      </w:r>
    </w:p>
    <w:p w14:paraId="3040FA29" w14:textId="77777777" w:rsidR="00E33FEF" w:rsidRPr="00CD6315" w:rsidRDefault="00E33FEF" w:rsidP="00E33FEF">
      <w:pPr>
        <w:rPr>
          <w:rFonts w:ascii="Arial" w:hAnsi="Arial" w:cs="Arial"/>
          <w:color w:val="000000" w:themeColor="text1"/>
          <w:lang w:val="en-US"/>
        </w:rPr>
      </w:pPr>
    </w:p>
    <w:p w14:paraId="771488F9" w14:textId="7B91DDB2" w:rsidR="003B50C2" w:rsidRPr="00CD6315" w:rsidRDefault="00405B86" w:rsidP="00E33FEF">
      <w:pPr>
        <w:rPr>
          <w:rFonts w:ascii="Arial" w:hAnsi="Arial" w:cs="Arial"/>
          <w:color w:val="000000" w:themeColor="text1"/>
          <w:lang w:val="en-US"/>
        </w:rPr>
      </w:pPr>
      <w:r w:rsidRPr="00671F23">
        <w:rPr>
          <w:rFonts w:ascii="Arial" w:hAnsi="Arial" w:cs="Arial"/>
          <w:color w:val="000000" w:themeColor="text1"/>
          <w:lang w:val="en-CA"/>
        </w:rPr>
        <w:t xml:space="preserve">The </w:t>
      </w:r>
      <w:r w:rsidRPr="00671F23">
        <w:rPr>
          <w:rFonts w:ascii="Arial" w:hAnsi="Arial" w:cs="Arial"/>
          <w:b/>
          <w:bCs/>
          <w:color w:val="000000" w:themeColor="text1"/>
          <w:lang w:val="en-CA"/>
        </w:rPr>
        <w:t>Government of Canada Workplace Charitable Campaign (GCWCC) Shoulder Season</w:t>
      </w:r>
      <w:r w:rsidRPr="00671F23">
        <w:rPr>
          <w:rFonts w:ascii="Arial" w:hAnsi="Arial" w:cs="Arial"/>
          <w:color w:val="000000" w:themeColor="text1"/>
          <w:lang w:val="en-CA"/>
        </w:rPr>
        <w:t xml:space="preserve"> is here, offering another opportunity to make a difference in our communities while contributing to our department’s 2024 fundraising goals.</w:t>
      </w:r>
      <w:r>
        <w:rPr>
          <w:rFonts w:ascii="Arial" w:hAnsi="Arial" w:cs="Arial"/>
          <w:color w:val="000000" w:themeColor="text1"/>
          <w:lang w:val="en-CA"/>
        </w:rPr>
        <w:br/>
      </w:r>
    </w:p>
    <w:p w14:paraId="6B551B80" w14:textId="1310A041" w:rsidR="00405B86" w:rsidRPr="00CD6315" w:rsidRDefault="00405B86" w:rsidP="00E33FEF">
      <w:pPr>
        <w:rPr>
          <w:rFonts w:ascii="Arial" w:hAnsi="Arial" w:cs="Arial"/>
          <w:color w:val="000000" w:themeColor="text1"/>
          <w:lang w:val="en-US"/>
        </w:rPr>
      </w:pPr>
      <w:r w:rsidRPr="00671F23">
        <w:rPr>
          <w:rFonts w:ascii="Arial" w:hAnsi="Arial" w:cs="Arial"/>
          <w:color w:val="000000" w:themeColor="text1"/>
          <w:lang w:val="en-CA"/>
        </w:rPr>
        <w:t>We know times are tough for many, and every act of generosity—big or small—can have a meaningful impact. Whether it’s a one-time gift or hosting a small fundraising event, your participation truly matters.</w:t>
      </w:r>
    </w:p>
    <w:p w14:paraId="15B30355" w14:textId="36998AC7" w:rsidR="00A918F5" w:rsidRPr="00CD6315" w:rsidRDefault="00A918F5" w:rsidP="00E33FEF">
      <w:pPr>
        <w:rPr>
          <w:rFonts w:ascii="Arial" w:hAnsi="Arial" w:cs="Arial"/>
          <w:color w:val="000000" w:themeColor="text1"/>
          <w:lang w:val="en-US"/>
        </w:rPr>
      </w:pPr>
    </w:p>
    <w:p w14:paraId="15A1AAA8" w14:textId="79C0533F" w:rsidR="00405B86" w:rsidRPr="00CD6315" w:rsidRDefault="00405B86" w:rsidP="00E33FEF">
      <w:pPr>
        <w:rPr>
          <w:rFonts w:ascii="Arial" w:hAnsi="Arial" w:cs="Arial"/>
          <w:color w:val="000000" w:themeColor="text1"/>
          <w:lang w:val="en-US"/>
        </w:rPr>
      </w:pPr>
      <w:r w:rsidRPr="00671F23">
        <w:rPr>
          <w:rFonts w:ascii="Arial" w:hAnsi="Arial" w:cs="Arial"/>
          <w:color w:val="000000" w:themeColor="text1"/>
          <w:lang w:val="en-CA"/>
        </w:rPr>
        <w:t>Here’s how you can get involved:</w:t>
      </w:r>
    </w:p>
    <w:p w14:paraId="0C57848B" w14:textId="77777777" w:rsidR="00E33FEF" w:rsidRPr="00CD6315" w:rsidRDefault="00E33FEF" w:rsidP="00E33FEF">
      <w:pPr>
        <w:rPr>
          <w:rFonts w:ascii="Arial" w:hAnsi="Arial" w:cs="Arial"/>
          <w:color w:val="000000" w:themeColor="text1"/>
          <w:lang w:val="en-US"/>
        </w:rPr>
      </w:pPr>
    </w:p>
    <w:p w14:paraId="264CA4BC" w14:textId="6CCA26B2" w:rsidR="00E33FEF" w:rsidRPr="00CD6315" w:rsidRDefault="00405B86" w:rsidP="00E33FEF">
      <w:pPr>
        <w:rPr>
          <w:rFonts w:ascii="Arial" w:hAnsi="Arial" w:cs="Arial"/>
          <w:color w:val="000000" w:themeColor="text1"/>
          <w:lang w:val="en-US"/>
        </w:rPr>
      </w:pPr>
      <w:r w:rsidRPr="00671F23">
        <w:rPr>
          <w:rFonts w:ascii="Arial" w:hAnsi="Arial" w:cs="Arial"/>
          <w:color w:val="000000" w:themeColor="text1"/>
          <w:lang w:val="en-CA"/>
        </w:rPr>
        <w:t xml:space="preserve">1. </w:t>
      </w:r>
      <w:r w:rsidRPr="00671F23">
        <w:rPr>
          <w:rFonts w:ascii="Arial" w:hAnsi="Arial" w:cs="Arial"/>
          <w:b/>
          <w:bCs/>
          <w:color w:val="000000" w:themeColor="text1"/>
          <w:lang w:val="en-CA"/>
        </w:rPr>
        <w:t>Make an Individual Gift</w:t>
      </w:r>
      <w:r w:rsidRPr="00671F23">
        <w:rPr>
          <w:rFonts w:ascii="Arial" w:hAnsi="Arial" w:cs="Arial"/>
          <w:b/>
          <w:bCs/>
          <w:color w:val="000000" w:themeColor="text1"/>
          <w:lang w:val="en-CA"/>
        </w:rPr>
        <w:br/>
      </w:r>
      <w:r w:rsidRPr="00671F23">
        <w:rPr>
          <w:rFonts w:ascii="Arial" w:hAnsi="Arial" w:cs="Arial"/>
          <w:color w:val="000000" w:themeColor="text1"/>
          <w:lang w:val="en-CA"/>
        </w:rPr>
        <w:t xml:space="preserve">Even the smallest donations add up. Give a one-time gift using </w:t>
      </w:r>
      <w:r w:rsidRPr="00671F23">
        <w:rPr>
          <w:rFonts w:ascii="Arial" w:hAnsi="Arial" w:cs="Arial"/>
          <w:b/>
          <w:bCs/>
          <w:color w:val="000000" w:themeColor="text1"/>
          <w:lang w:val="en-CA"/>
        </w:rPr>
        <w:t>credit card</w:t>
      </w:r>
      <w:r w:rsidRPr="00671F23">
        <w:rPr>
          <w:rFonts w:ascii="Arial" w:hAnsi="Arial" w:cs="Arial"/>
          <w:color w:val="000000" w:themeColor="text1"/>
          <w:lang w:val="en-CA"/>
        </w:rPr>
        <w:t xml:space="preserve"> or </w:t>
      </w:r>
      <w:r w:rsidRPr="00671F23">
        <w:rPr>
          <w:rFonts w:ascii="Arial" w:hAnsi="Arial" w:cs="Arial"/>
          <w:b/>
          <w:bCs/>
          <w:color w:val="000000" w:themeColor="text1"/>
          <w:lang w:val="en-CA"/>
        </w:rPr>
        <w:t>PayPal</w:t>
      </w:r>
      <w:r w:rsidRPr="00671F23">
        <w:rPr>
          <w:rFonts w:ascii="Arial" w:hAnsi="Arial" w:cs="Arial"/>
          <w:color w:val="000000" w:themeColor="text1"/>
          <w:lang w:val="en-CA"/>
        </w:rPr>
        <w:t xml:space="preserve"> through our secure online platform, </w:t>
      </w:r>
      <w:r w:rsidRPr="00671F23">
        <w:rPr>
          <w:rFonts w:ascii="Arial" w:hAnsi="Arial" w:cs="Arial"/>
          <w:b/>
          <w:bCs/>
          <w:color w:val="000000" w:themeColor="text1"/>
          <w:lang w:val="en-CA"/>
        </w:rPr>
        <w:t>ePledge</w:t>
      </w:r>
      <w:r w:rsidRPr="00671F23">
        <w:rPr>
          <w:rFonts w:ascii="Arial" w:hAnsi="Arial" w:cs="Arial"/>
          <w:color w:val="000000" w:themeColor="text1"/>
          <w:lang w:val="en-CA"/>
        </w:rPr>
        <w:t>, until March 31, 2025.</w:t>
      </w:r>
    </w:p>
    <w:p w14:paraId="65589676" w14:textId="5F02E56C" w:rsidR="00E33FEF" w:rsidRPr="00CD6315" w:rsidRDefault="00405B86" w:rsidP="00E33FEF">
      <w:pPr>
        <w:rPr>
          <w:rFonts w:ascii="Arial" w:hAnsi="Arial" w:cs="Arial"/>
          <w:color w:val="000000" w:themeColor="text1"/>
          <w:lang w:val="en-US"/>
        </w:rPr>
      </w:pPr>
      <w:r>
        <w:rPr>
          <w:rFonts w:ascii="Arial" w:hAnsi="Arial" w:cs="Arial"/>
          <w:color w:val="000000" w:themeColor="text1"/>
          <w:lang w:val="en-US"/>
        </w:rPr>
        <w:br/>
      </w:r>
      <w:r w:rsidRPr="00671F23">
        <w:rPr>
          <w:rFonts w:ascii="Arial" w:hAnsi="Arial" w:cs="Arial"/>
          <w:color w:val="000000" w:themeColor="text1"/>
          <w:lang w:val="en-CA"/>
        </w:rPr>
        <w:t xml:space="preserve">2. </w:t>
      </w:r>
      <w:r w:rsidRPr="00671F23">
        <w:rPr>
          <w:rFonts w:ascii="Arial" w:hAnsi="Arial" w:cs="Arial"/>
          <w:b/>
          <w:bCs/>
          <w:color w:val="000000" w:themeColor="text1"/>
          <w:lang w:val="en-CA"/>
        </w:rPr>
        <w:t>Host a Fundraising Event</w:t>
      </w:r>
    </w:p>
    <w:p w14:paraId="53AF494E" w14:textId="77777777" w:rsidR="00FE5E58" w:rsidRDefault="00671F23" w:rsidP="00E33FEF">
      <w:pPr>
        <w:rPr>
          <w:rFonts w:ascii="Arial" w:hAnsi="Arial" w:cs="Arial"/>
          <w:color w:val="333333"/>
          <w:lang w:val="en-CA"/>
        </w:rPr>
      </w:pPr>
      <w:r w:rsidRPr="00FE5E58">
        <w:rPr>
          <w:rFonts w:ascii="Arial" w:hAnsi="Arial" w:cs="Arial"/>
          <w:color w:val="333333"/>
          <w:lang w:val="en-CA"/>
        </w:rPr>
        <w:t>From bake sales to casual Fridays, creative ideas can inspire collective giving. Your events coordinator is here to support you in setting up your activity.</w:t>
      </w:r>
    </w:p>
    <w:p w14:paraId="2F6BBB94" w14:textId="77777777" w:rsidR="00FE5E58" w:rsidRDefault="00FE5E58" w:rsidP="00E33FEF">
      <w:pPr>
        <w:rPr>
          <w:rFonts w:ascii="Arial" w:hAnsi="Arial" w:cs="Arial"/>
          <w:color w:val="333333"/>
          <w:lang w:val="en-CA"/>
        </w:rPr>
      </w:pPr>
    </w:p>
    <w:p w14:paraId="65D424B6" w14:textId="03511024" w:rsidR="00E33FEF" w:rsidRPr="00CD6315" w:rsidRDefault="00FE5E58" w:rsidP="00E33FEF">
      <w:pPr>
        <w:rPr>
          <w:rFonts w:ascii="Arial" w:hAnsi="Arial" w:cs="Arial"/>
          <w:color w:val="000000" w:themeColor="text1"/>
          <w:lang w:val="en-US"/>
        </w:rPr>
      </w:pPr>
      <w:r>
        <w:rPr>
          <w:rFonts w:ascii="Arial" w:hAnsi="Arial" w:cs="Arial"/>
          <w:color w:val="333333"/>
          <w:lang w:val="en-CA"/>
        </w:rPr>
        <w:t xml:space="preserve">N.B.: </w:t>
      </w:r>
      <w:r w:rsidRPr="00FE5E58">
        <w:rPr>
          <w:rFonts w:ascii="Arial" w:hAnsi="Arial" w:cs="Arial"/>
          <w:color w:val="333333"/>
          <w:lang w:val="en-CA"/>
        </w:rPr>
        <w:t xml:space="preserve">Only events and activities organized through the </w:t>
      </w:r>
      <w:r w:rsidRPr="00FE5E58">
        <w:rPr>
          <w:rFonts w:ascii="Arial" w:hAnsi="Arial" w:cs="Arial"/>
          <w:b/>
          <w:bCs/>
          <w:color w:val="333333"/>
          <w:lang w:val="en-CA"/>
        </w:rPr>
        <w:t>ANDAR events platform</w:t>
      </w:r>
      <w:r w:rsidRPr="00FE5E58">
        <w:rPr>
          <w:rFonts w:ascii="Arial" w:hAnsi="Arial" w:cs="Arial"/>
          <w:color w:val="333333"/>
          <w:lang w:val="en-CA"/>
        </w:rPr>
        <w:t xml:space="preserve"> can take place during Shoulder Season.</w:t>
      </w:r>
      <w:r w:rsidR="00405B86">
        <w:rPr>
          <w:rFonts w:ascii="Arial" w:hAnsi="Arial" w:cs="Arial"/>
          <w:color w:val="333333"/>
          <w:lang w:val="en-CA"/>
        </w:rPr>
        <w:br/>
      </w:r>
    </w:p>
    <w:p w14:paraId="48B37B24" w14:textId="77777777" w:rsidR="00405B86" w:rsidRDefault="00405B86" w:rsidP="00405B86">
      <w:pPr>
        <w:rPr>
          <w:rFonts w:ascii="Arial" w:hAnsi="Arial" w:cs="Arial"/>
          <w:color w:val="000000" w:themeColor="text1"/>
          <w:lang w:val="en-CA"/>
        </w:rPr>
      </w:pPr>
      <w:r w:rsidRPr="00405B86">
        <w:rPr>
          <w:rFonts w:ascii="Arial" w:hAnsi="Arial" w:cs="Arial"/>
          <w:b/>
          <w:bCs/>
          <w:color w:val="000000" w:themeColor="text1"/>
          <w:lang w:val="en-CA"/>
        </w:rPr>
        <w:t>Every contribution counts.</w:t>
      </w:r>
      <w:r w:rsidRPr="00405B86">
        <w:rPr>
          <w:rFonts w:ascii="Arial" w:hAnsi="Arial" w:cs="Arial"/>
          <w:color w:val="000000" w:themeColor="text1"/>
          <w:lang w:val="en-CA"/>
        </w:rPr>
        <w:t xml:space="preserve"> Together, we can support those who need it most and create lasting change across Canada.</w:t>
      </w:r>
    </w:p>
    <w:p w14:paraId="290A5EC9" w14:textId="77777777" w:rsidR="00405B86" w:rsidRPr="00405B86" w:rsidRDefault="00405B86" w:rsidP="00405B86">
      <w:pPr>
        <w:rPr>
          <w:rFonts w:ascii="Arial" w:hAnsi="Arial" w:cs="Arial"/>
          <w:color w:val="000000" w:themeColor="text1"/>
          <w:lang w:val="en-CA"/>
        </w:rPr>
      </w:pPr>
    </w:p>
    <w:p w14:paraId="2887EC58" w14:textId="77777777" w:rsidR="00405B86" w:rsidRPr="00405B86" w:rsidRDefault="00405B86" w:rsidP="00405B86">
      <w:pPr>
        <w:rPr>
          <w:rFonts w:ascii="Arial" w:hAnsi="Arial" w:cs="Arial"/>
          <w:color w:val="000000" w:themeColor="text1"/>
          <w:lang w:val="en-CA"/>
        </w:rPr>
      </w:pPr>
      <w:r w:rsidRPr="00405B86">
        <w:rPr>
          <w:rFonts w:ascii="Arial" w:hAnsi="Arial" w:cs="Arial"/>
          <w:color w:val="000000" w:themeColor="text1"/>
          <w:lang w:val="en-CA"/>
        </w:rPr>
        <w:t>Thank you for your generosity and dedication to making a difference.</w:t>
      </w:r>
    </w:p>
    <w:p w14:paraId="56468B58" w14:textId="6489B24A" w:rsidR="00A918F5" w:rsidRPr="00CD6315" w:rsidRDefault="00A918F5" w:rsidP="00A918F5">
      <w:pPr>
        <w:rPr>
          <w:rFonts w:ascii="Arial" w:hAnsi="Arial" w:cs="Arial"/>
          <w:color w:val="000000" w:themeColor="text1"/>
          <w:lang w:val="en-US"/>
        </w:rPr>
      </w:pPr>
    </w:p>
    <w:p w14:paraId="0634CA73" w14:textId="77777777" w:rsidR="00E33FEF" w:rsidRPr="00CD6315" w:rsidRDefault="00E33FEF" w:rsidP="00E33FEF">
      <w:pPr>
        <w:rPr>
          <w:rFonts w:ascii="Arial" w:hAnsi="Arial" w:cs="Arial"/>
          <w:color w:val="000000" w:themeColor="text1"/>
          <w:lang w:val="en-US"/>
        </w:rPr>
      </w:pPr>
    </w:p>
    <w:p w14:paraId="141105EC" w14:textId="61F55C03" w:rsidR="00FE5E58" w:rsidRDefault="00E33FEF">
      <w:pPr>
        <w:rPr>
          <w:rFonts w:ascii="Arial" w:hAnsi="Arial" w:cs="Arial"/>
          <w:color w:val="000000" w:themeColor="text1"/>
          <w:lang w:val="en-CA"/>
        </w:rPr>
      </w:pPr>
      <w:r w:rsidRPr="00CD6315">
        <w:rPr>
          <w:rFonts w:ascii="Arial" w:hAnsi="Arial" w:cs="Arial"/>
          <w:color w:val="000000" w:themeColor="text1"/>
          <w:highlight w:val="yellow"/>
        </w:rPr>
        <w:t>[Your name]</w:t>
      </w:r>
      <w:r w:rsidR="00EF3708">
        <w:rPr>
          <w:rFonts w:ascii="Arial" w:hAnsi="Arial" w:cs="Arial"/>
          <w:color w:val="000000" w:themeColor="text1"/>
        </w:rPr>
        <w:t xml:space="preserve"> </w:t>
      </w:r>
    </w:p>
    <w:sectPr w:rsidR="00FE5E58">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FA900E" w14:textId="77777777" w:rsidR="00937887" w:rsidRDefault="00937887" w:rsidP="003820C7">
      <w:r>
        <w:separator/>
      </w:r>
    </w:p>
  </w:endnote>
  <w:endnote w:type="continuationSeparator" w:id="0">
    <w:p w14:paraId="72FF2874" w14:textId="77777777" w:rsidR="00937887" w:rsidRDefault="00937887" w:rsidP="003820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ibson Light">
    <w:altName w:val="Gibson Light"/>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08F877" w14:textId="77777777" w:rsidR="00937887" w:rsidRDefault="00937887" w:rsidP="003820C7">
      <w:r>
        <w:separator/>
      </w:r>
    </w:p>
  </w:footnote>
  <w:footnote w:type="continuationSeparator" w:id="0">
    <w:p w14:paraId="26108BBD" w14:textId="77777777" w:rsidR="00937887" w:rsidRDefault="00937887" w:rsidP="003820C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FEF"/>
    <w:rsid w:val="00081F35"/>
    <w:rsid w:val="00097D6B"/>
    <w:rsid w:val="000D7A46"/>
    <w:rsid w:val="00160332"/>
    <w:rsid w:val="001776FB"/>
    <w:rsid w:val="001834DB"/>
    <w:rsid w:val="002A233D"/>
    <w:rsid w:val="002E0BF0"/>
    <w:rsid w:val="003365DA"/>
    <w:rsid w:val="003820C7"/>
    <w:rsid w:val="003B50C2"/>
    <w:rsid w:val="00405B86"/>
    <w:rsid w:val="004C1D65"/>
    <w:rsid w:val="005A4924"/>
    <w:rsid w:val="00671F23"/>
    <w:rsid w:val="007303D2"/>
    <w:rsid w:val="007445C4"/>
    <w:rsid w:val="00746D04"/>
    <w:rsid w:val="00786EFA"/>
    <w:rsid w:val="00824C62"/>
    <w:rsid w:val="008858F7"/>
    <w:rsid w:val="008D035A"/>
    <w:rsid w:val="00922BA8"/>
    <w:rsid w:val="009273B3"/>
    <w:rsid w:val="00937887"/>
    <w:rsid w:val="00A918F5"/>
    <w:rsid w:val="00A920B2"/>
    <w:rsid w:val="00C268D4"/>
    <w:rsid w:val="00CD6315"/>
    <w:rsid w:val="00D349ED"/>
    <w:rsid w:val="00DC681C"/>
    <w:rsid w:val="00E33FEF"/>
    <w:rsid w:val="00E3675E"/>
    <w:rsid w:val="00ED745A"/>
    <w:rsid w:val="00EF24F8"/>
    <w:rsid w:val="00EF3708"/>
    <w:rsid w:val="00F21E73"/>
    <w:rsid w:val="00F27B17"/>
    <w:rsid w:val="00F45FAD"/>
    <w:rsid w:val="00FC1806"/>
    <w:rsid w:val="00FE4348"/>
    <w:rsid w:val="00FE5E58"/>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DBD20E"/>
  <w15:chartTrackingRefBased/>
  <w15:docId w15:val="{8738C35F-FEE9-464F-BEC4-AFBD4E1C4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fr-C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3365DA"/>
  </w:style>
  <w:style w:type="character" w:styleId="Hyperlink">
    <w:name w:val="Hyperlink"/>
    <w:basedOn w:val="DefaultParagraphFont"/>
    <w:uiPriority w:val="99"/>
    <w:unhideWhenUsed/>
    <w:rsid w:val="003365DA"/>
    <w:rPr>
      <w:color w:val="0563C1" w:themeColor="hyperlink"/>
      <w:u w:val="single"/>
    </w:rPr>
  </w:style>
  <w:style w:type="character" w:styleId="UnresolvedMention">
    <w:name w:val="Unresolved Mention"/>
    <w:basedOn w:val="DefaultParagraphFont"/>
    <w:uiPriority w:val="99"/>
    <w:semiHidden/>
    <w:unhideWhenUsed/>
    <w:rsid w:val="003365DA"/>
    <w:rPr>
      <w:color w:val="605E5C"/>
      <w:shd w:val="clear" w:color="auto" w:fill="E1DFDD"/>
    </w:rPr>
  </w:style>
  <w:style w:type="character" w:customStyle="1" w:styleId="A1">
    <w:name w:val="A1"/>
    <w:uiPriority w:val="99"/>
    <w:rsid w:val="008D035A"/>
    <w:rPr>
      <w:rFonts w:ascii="Gibson Light" w:hAnsi="Gibson Light" w:cs="Gibson Light" w:hint="default"/>
      <w:color w:val="000000"/>
      <w:sz w:val="20"/>
      <w:szCs w:val="20"/>
    </w:rPr>
  </w:style>
  <w:style w:type="character" w:styleId="CommentReference">
    <w:name w:val="annotation reference"/>
    <w:basedOn w:val="DefaultParagraphFont"/>
    <w:uiPriority w:val="99"/>
    <w:semiHidden/>
    <w:unhideWhenUsed/>
    <w:rsid w:val="000D7A46"/>
    <w:rPr>
      <w:sz w:val="16"/>
      <w:szCs w:val="16"/>
    </w:rPr>
  </w:style>
  <w:style w:type="paragraph" w:styleId="CommentText">
    <w:name w:val="annotation text"/>
    <w:basedOn w:val="Normal"/>
    <w:link w:val="CommentTextChar"/>
    <w:uiPriority w:val="99"/>
    <w:unhideWhenUsed/>
    <w:rsid w:val="000D7A46"/>
    <w:rPr>
      <w:sz w:val="20"/>
      <w:szCs w:val="20"/>
    </w:rPr>
  </w:style>
  <w:style w:type="character" w:customStyle="1" w:styleId="CommentTextChar">
    <w:name w:val="Comment Text Char"/>
    <w:basedOn w:val="DefaultParagraphFont"/>
    <w:link w:val="CommentText"/>
    <w:uiPriority w:val="99"/>
    <w:rsid w:val="000D7A46"/>
    <w:rPr>
      <w:sz w:val="20"/>
      <w:szCs w:val="20"/>
    </w:rPr>
  </w:style>
  <w:style w:type="paragraph" w:styleId="CommentSubject">
    <w:name w:val="annotation subject"/>
    <w:basedOn w:val="CommentText"/>
    <w:next w:val="CommentText"/>
    <w:link w:val="CommentSubjectChar"/>
    <w:uiPriority w:val="99"/>
    <w:semiHidden/>
    <w:unhideWhenUsed/>
    <w:rsid w:val="000D7A46"/>
    <w:rPr>
      <w:b/>
      <w:bCs/>
    </w:rPr>
  </w:style>
  <w:style w:type="character" w:customStyle="1" w:styleId="CommentSubjectChar">
    <w:name w:val="Comment Subject Char"/>
    <w:basedOn w:val="CommentTextChar"/>
    <w:link w:val="CommentSubject"/>
    <w:uiPriority w:val="99"/>
    <w:semiHidden/>
    <w:rsid w:val="000D7A46"/>
    <w:rPr>
      <w:b/>
      <w:bCs/>
      <w:sz w:val="20"/>
      <w:szCs w:val="20"/>
    </w:rPr>
  </w:style>
  <w:style w:type="character" w:styleId="FollowedHyperlink">
    <w:name w:val="FollowedHyperlink"/>
    <w:basedOn w:val="DefaultParagraphFont"/>
    <w:uiPriority w:val="99"/>
    <w:semiHidden/>
    <w:unhideWhenUsed/>
    <w:rsid w:val="007445C4"/>
    <w:rPr>
      <w:color w:val="954F72" w:themeColor="followedHyperlink"/>
      <w:u w:val="single"/>
    </w:rPr>
  </w:style>
  <w:style w:type="paragraph" w:styleId="Header">
    <w:name w:val="header"/>
    <w:basedOn w:val="Normal"/>
    <w:link w:val="HeaderChar"/>
    <w:uiPriority w:val="99"/>
    <w:unhideWhenUsed/>
    <w:rsid w:val="003820C7"/>
    <w:pPr>
      <w:tabs>
        <w:tab w:val="center" w:pos="4680"/>
        <w:tab w:val="right" w:pos="9360"/>
      </w:tabs>
    </w:pPr>
  </w:style>
  <w:style w:type="character" w:customStyle="1" w:styleId="HeaderChar">
    <w:name w:val="Header Char"/>
    <w:basedOn w:val="DefaultParagraphFont"/>
    <w:link w:val="Header"/>
    <w:uiPriority w:val="99"/>
    <w:rsid w:val="003820C7"/>
  </w:style>
  <w:style w:type="paragraph" w:styleId="Footer">
    <w:name w:val="footer"/>
    <w:basedOn w:val="Normal"/>
    <w:link w:val="FooterChar"/>
    <w:uiPriority w:val="99"/>
    <w:unhideWhenUsed/>
    <w:rsid w:val="003820C7"/>
    <w:pPr>
      <w:tabs>
        <w:tab w:val="center" w:pos="4680"/>
        <w:tab w:val="right" w:pos="9360"/>
      </w:tabs>
    </w:pPr>
  </w:style>
  <w:style w:type="character" w:customStyle="1" w:styleId="FooterChar">
    <w:name w:val="Footer Char"/>
    <w:basedOn w:val="DefaultParagraphFont"/>
    <w:link w:val="Footer"/>
    <w:uiPriority w:val="99"/>
    <w:rsid w:val="003820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1990514">
      <w:bodyDiv w:val="1"/>
      <w:marLeft w:val="0"/>
      <w:marRight w:val="0"/>
      <w:marTop w:val="0"/>
      <w:marBottom w:val="0"/>
      <w:divBdr>
        <w:top w:val="none" w:sz="0" w:space="0" w:color="auto"/>
        <w:left w:val="none" w:sz="0" w:space="0" w:color="auto"/>
        <w:bottom w:val="none" w:sz="0" w:space="0" w:color="auto"/>
        <w:right w:val="none" w:sz="0" w:space="0" w:color="auto"/>
      </w:divBdr>
    </w:div>
    <w:div w:id="505940697">
      <w:bodyDiv w:val="1"/>
      <w:marLeft w:val="0"/>
      <w:marRight w:val="0"/>
      <w:marTop w:val="0"/>
      <w:marBottom w:val="0"/>
      <w:divBdr>
        <w:top w:val="none" w:sz="0" w:space="0" w:color="auto"/>
        <w:left w:val="none" w:sz="0" w:space="0" w:color="auto"/>
        <w:bottom w:val="none" w:sz="0" w:space="0" w:color="auto"/>
        <w:right w:val="none" w:sz="0" w:space="0" w:color="auto"/>
      </w:divBdr>
    </w:div>
    <w:div w:id="520433589">
      <w:bodyDiv w:val="1"/>
      <w:marLeft w:val="0"/>
      <w:marRight w:val="0"/>
      <w:marTop w:val="0"/>
      <w:marBottom w:val="0"/>
      <w:divBdr>
        <w:top w:val="none" w:sz="0" w:space="0" w:color="auto"/>
        <w:left w:val="none" w:sz="0" w:space="0" w:color="auto"/>
        <w:bottom w:val="none" w:sz="0" w:space="0" w:color="auto"/>
        <w:right w:val="none" w:sz="0" w:space="0" w:color="auto"/>
      </w:divBdr>
    </w:div>
    <w:div w:id="554925031">
      <w:bodyDiv w:val="1"/>
      <w:marLeft w:val="0"/>
      <w:marRight w:val="0"/>
      <w:marTop w:val="0"/>
      <w:marBottom w:val="0"/>
      <w:divBdr>
        <w:top w:val="none" w:sz="0" w:space="0" w:color="auto"/>
        <w:left w:val="none" w:sz="0" w:space="0" w:color="auto"/>
        <w:bottom w:val="none" w:sz="0" w:space="0" w:color="auto"/>
        <w:right w:val="none" w:sz="0" w:space="0" w:color="auto"/>
      </w:divBdr>
    </w:div>
    <w:div w:id="1482118412">
      <w:bodyDiv w:val="1"/>
      <w:marLeft w:val="0"/>
      <w:marRight w:val="0"/>
      <w:marTop w:val="0"/>
      <w:marBottom w:val="0"/>
      <w:divBdr>
        <w:top w:val="none" w:sz="0" w:space="0" w:color="auto"/>
        <w:left w:val="none" w:sz="0" w:space="0" w:color="auto"/>
        <w:bottom w:val="none" w:sz="0" w:space="0" w:color="auto"/>
        <w:right w:val="none" w:sz="0" w:space="0" w:color="auto"/>
      </w:divBdr>
    </w:div>
    <w:div w:id="1605073706">
      <w:bodyDiv w:val="1"/>
      <w:marLeft w:val="0"/>
      <w:marRight w:val="0"/>
      <w:marTop w:val="0"/>
      <w:marBottom w:val="0"/>
      <w:divBdr>
        <w:top w:val="none" w:sz="0" w:space="0" w:color="auto"/>
        <w:left w:val="none" w:sz="0" w:space="0" w:color="auto"/>
        <w:bottom w:val="none" w:sz="0" w:space="0" w:color="auto"/>
        <w:right w:val="none" w:sz="0" w:space="0" w:color="auto"/>
      </w:divBdr>
    </w:div>
    <w:div w:id="1770542402">
      <w:bodyDiv w:val="1"/>
      <w:marLeft w:val="0"/>
      <w:marRight w:val="0"/>
      <w:marTop w:val="0"/>
      <w:marBottom w:val="0"/>
      <w:divBdr>
        <w:top w:val="none" w:sz="0" w:space="0" w:color="auto"/>
        <w:left w:val="none" w:sz="0" w:space="0" w:color="auto"/>
        <w:bottom w:val="none" w:sz="0" w:space="0" w:color="auto"/>
        <w:right w:val="none" w:sz="0" w:space="0" w:color="auto"/>
      </w:divBdr>
    </w:div>
    <w:div w:id="1970742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421</Words>
  <Characters>2297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Lecourt</dc:creator>
  <cp:keywords/>
  <dc:description/>
  <cp:lastModifiedBy>Diab, Gilbert</cp:lastModifiedBy>
  <cp:revision>5</cp:revision>
  <dcterms:created xsi:type="dcterms:W3CDTF">2024-12-19T17:17:00Z</dcterms:created>
  <dcterms:modified xsi:type="dcterms:W3CDTF">2024-12-19T17:27:00Z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e413fbd03e5c4546591eebb193fc82b56811e8986de78d4d8ae4304bc64a7167</vt:lpwstr>
  </property>
  <property fmtid="{D5CDD505-2E9C-101B-9397-08002B2CF9AE}" pid="3" name="_NewReviewCycle">
    <vt:lpwstr/>
  </property>
</Properties>
</file>